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129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</w:tr>
    </w:tbl>
    <w:p>
      <w:pPr>
        <w:autoSpaceDN w:val="0"/>
        <w:autoSpaceDE w:val="0"/>
        <w:widowControl/>
        <w:spacing w:line="508" w:lineRule="exact" w:before="18" w:after="0"/>
        <w:ind w:left="6" w:right="1296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Structural Changes Underlying Field-Cycling Phenomena 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in Ferroelectric HfO </w:t>
      </w:r>
      <w:r>
        <w:rPr>
          <w:rFonts w:ascii="ScalaSansLF" w:hAnsi="ScalaSansLF" w:eastAsia="ScalaSansLF"/>
          <w:b/>
          <w:i w:val="0"/>
          <w:color w:val="231F20"/>
          <w:sz w:val="28"/>
        </w:rPr>
        <w:t>2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Thin Films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</wp:posOffset>
            </wp:positionH>
            <wp:positionV relativeFrom="page">
              <wp:posOffset>2273300</wp:posOffset>
            </wp:positionV>
            <wp:extent cx="4229100" cy="3327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27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166" w:after="324"/>
        <w:ind w:left="6" w:right="216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Everett D.  Grimley ,  Tony  Schenk ,  Xiahan  Sang ,  Milan  Pešic´ ,  Uwe  Schroeder , * </w:t>
      </w: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Thomas  Mikolajick ,  and  James M.  LeBeau *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688"/>
        </w:trPr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16" w:after="0"/>
              <w:ind w:left="8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Since 2011, ferroelectric 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has attracted growing interest in both funda-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mental and application oriented groups. In this material, noteworthy wake-up 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crucial relevance for the performance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ferroelectric memories.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[ 12,13 ]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phe-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nomenon of wake-up refers to the tran-</w:t>
            </w:r>
          </w:p>
        </w:tc>
      </w:tr>
      <w:tr>
        <w:trPr>
          <w:trHeight w:hRule="exact" w:val="1094"/>
        </w:trPr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40" w:after="0"/>
              <w:ind w:left="8" w:right="288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and fatigue effects alter the shape of the polarization hysteresis loop during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fi eld cycling. Such changes are problematic for application of 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to fer-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roelectric memories, which require stable polarization hystereses. Herein,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electrical and structural techniques are implemented to unveil how cyclic 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220" w:right="894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sition from a pinched hysteresis with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low remanent polarization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 an open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(depinched) hysteresis during a certain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amount of initial switching cycles. Internal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bias fi elds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[ 12 ]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have recently been shown to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pgSz w:w="11880" w:h="15660"/>
          <w:pgMar w:top="0" w:right="0" w:bottom="328" w:left="1002" w:header="720" w:footer="720" w:gutter="0"/>
          <w:cols w:space="720" w:num="1" w:equalWidth="0"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6" w:right="144" w:firstLine="0"/>
        <w:jc w:val="left"/>
      </w:pP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switching changes nanoscale fi lm structure, which modifi es the polarization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hysteresis. Impedance spectroscopy and scanning transmission electron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>microscopy identify regions with different dielectric and conductive proper-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ties in fi lms at different cycling stages, enabling development of a structural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model to explain the wake-up and fatigue phenomena. The wake-up regime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arises due to changes in bulk and interfacial structuring: the bulk undergoes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a phase transformation from monoclinic to orthorhombic grains, and the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interfaces show changes in and diminishment of a nonuniform, defect rich,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tetragonal HfO </w:t>
      </w:r>
      <w:r>
        <w:rPr>
          <w:w w:val="97.49999727521624"/>
          <w:rFonts w:ascii="ScalaSansLF" w:hAnsi="ScalaSansLF" w:eastAsia="ScalaSansLF"/>
          <w:b/>
          <w:i w:val="0"/>
          <w:color w:val="231F20"/>
          <w:sz w:val="14"/>
        </w:rPr>
        <w:t>2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 layer near the electrodes. The evolution of these aspects of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structuring contributes to the increase in  </w:t>
      </w:r>
      <w:r>
        <w:rPr>
          <w:w w:val="97.5"/>
          <w:rFonts w:ascii="ScalaSansLF" w:hAnsi="ScalaSansLF" w:eastAsia="ScalaSansLF"/>
          <w:b/>
          <w:i/>
          <w:color w:val="231F20"/>
          <w:sz w:val="20"/>
        </w:rPr>
        <w:t>P</w:t>
      </w:r>
      <w:r>
        <w:rPr>
          <w:w w:val="97.49999727521624"/>
          <w:rFonts w:ascii="ScalaSansLF" w:hAnsi="ScalaSansLF" w:eastAsia="ScalaSansLF"/>
          <w:b/>
          <w:i w:val="0"/>
          <w:color w:val="231F20"/>
          <w:sz w:val="14"/>
        </w:rPr>
        <w:t>r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 and the opening of the con-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stricted  </w:t>
      </w:r>
      <w:r>
        <w:rPr>
          <w:w w:val="97.5"/>
          <w:rFonts w:ascii="ScalaSansLF" w:hAnsi="ScalaSansLF" w:eastAsia="ScalaSansLF"/>
          <w:b/>
          <w:i/>
          <w:color w:val="231F20"/>
          <w:sz w:val="20"/>
        </w:rPr>
        <w:t>P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 – </w:t>
      </w:r>
      <w:r>
        <w:rPr>
          <w:w w:val="97.5"/>
          <w:rFonts w:ascii="ScalaSansLF" w:hAnsi="ScalaSansLF" w:eastAsia="ScalaSansLF"/>
          <w:b/>
          <w:i/>
          <w:color w:val="231F20"/>
          <w:sz w:val="20"/>
        </w:rPr>
        <w:t xml:space="preserve">V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hysteresis that are known to occur with wake-up. The onset of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the fatigue regime is correlated to an increasing concentration of bulk defects, </w:t>
      </w:r>
      <w:r>
        <w:rPr>
          <w:w w:val="97.5"/>
          <w:rFonts w:ascii="ScalaSansLF" w:hAnsi="ScalaSansLF" w:eastAsia="ScalaSansLF"/>
          <w:b/>
          <w:i w:val="0"/>
          <w:color w:val="231F20"/>
          <w:sz w:val="20"/>
        </w:rPr>
        <w:t xml:space="preserve">which are proposed to pin domain walls.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16"/>
        <w:ind w:left="144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account for this behavior and have been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speculated to be caused by charged oxygen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at top and bottom electrodes.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[ 5,7 ]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phenomenon of polarization fatigue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 characterized by a gradual decrease in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continued application of 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cycles beyond wake-up.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[ 14,15 ]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Despite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importance of these phenomena, they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have yet to be thoroughly explained for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these rather new ferroelectrics. To address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lack of understanding, we chose a </w:t>
      </w:r>
      <w:r>
        <w:rPr>
          <w:rFonts w:ascii="ScalaLF" w:hAnsi="ScalaLF" w:eastAsia="ScalaLF"/>
          <w:b w:val="0"/>
          <w:i w:val="0"/>
          <w:color w:val="231F20"/>
          <w:sz w:val="18"/>
        </w:rPr>
        <w:t>combined approach of sophisticated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trical and structural analysis. We report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fi rst impedance spectroscopy meas-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urements of ferroelectric-doped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lms using TiN-Gd:HfO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-TiN metal–fer-</w:t>
      </w:r>
      <w:r>
        <w:rPr>
          <w:rFonts w:ascii="ScalaLF" w:hAnsi="ScalaLF" w:eastAsia="ScalaLF"/>
          <w:b w:val="0"/>
          <w:i w:val="0"/>
          <w:color w:val="231F20"/>
          <w:sz w:val="18"/>
        </w:rPr>
        <w:t>roelectric–metal (MFM) capacitors at dif-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ferent stages of cycling lifetime. These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404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8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1.  Introduction 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728" w:right="432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 ndings are then correlated to aberration-corrected atomic-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resolution scanning transmission electron microscopy (STEM)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28" w:after="0"/>
        <w:ind w:left="6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Research on ferroelectric thin-fi lm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continues to mature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details of its rich science and functionality beginning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emerge. Though many recent studies have sought to examine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general principles of ferroelectricity and stability of various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222"/>
        <w:ind w:left="118" w:right="894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measurements. Direct evidence for the evolution of multiple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aspects of fi lm structure during fi eld cycling is shown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underlie the observed electrical behavior.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63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8" w:right="108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phases,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[ 2,3 ]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perhaps preeminent among the current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research efforts of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thin fi lms is the investigation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“wake-up” and “fatigue” effects,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[ 4–11 ]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both phenomena are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74" w:after="0"/>
              <w:ind w:left="13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2.  Results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6"/>
        <w:ind w:left="0" w:right="0"/>
      </w:pP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39"/>
        <w:gridCol w:w="5439"/>
      </w:tblGrid>
      <w:tr>
        <w:trPr>
          <w:trHeight w:hRule="exact" w:val="1366"/>
        </w:trPr>
        <w:tc>
          <w:tcPr>
            <w:tcW w:type="dxa" w:w="3518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4" w:right="14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E. D. Grimley, Dr. X. Sang, Prof. J. M. LeBeau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Department of Materials Science and Engineering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North Carolina State University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Raleigh ,  NC  27695–7907 ,  USA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E-mail:  jmlebeau@ncsu.edu </w:t>
            </w:r>
          </w:p>
          <w:p>
            <w:pPr>
              <w:autoSpaceDN w:val="0"/>
              <w:autoSpaceDE w:val="0"/>
              <w:widowControl/>
              <w:spacing w:line="180" w:lineRule="exact" w:before="40" w:after="0"/>
              <w:ind w:left="4" w:right="100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T. Schenk, M. Pešic´, Dr. U. Schroeder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NaMLab gGmbH </w:t>
            </w:r>
          </w:p>
        </w:tc>
        <w:tc>
          <w:tcPr>
            <w:tcW w:type="dxa" w:w="1316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200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4" w:right="1728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Noethnitzer Str. 64 ,  Dresden  D-01187 ,  Germany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E-mail:  Uwe.Schroeder@namlab.com </w:t>
      </w:r>
    </w:p>
    <w:p>
      <w:pPr>
        <w:autoSpaceDN w:val="0"/>
        <w:autoSpaceDE w:val="0"/>
        <w:widowControl/>
        <w:spacing w:line="180" w:lineRule="exact" w:before="40" w:after="0"/>
        <w:ind w:left="4" w:right="1728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Prof. T. Mikolajick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NaMLab gGmbH/TU Dresden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Noethnitzer Str. 64 ,  Dresden  D-01187 ,  Germany </w:t>
      </w:r>
    </w:p>
    <w:p>
      <w:pPr>
        <w:autoSpaceDN w:val="0"/>
        <w:autoSpaceDE w:val="0"/>
        <w:widowControl/>
        <w:spacing w:line="202" w:lineRule="exact" w:before="136" w:after="0"/>
        <w:ind w:left="4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>DOI: 10.1002/aelm.201600173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436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electrical response of the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MFM capacitors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exhibits typical behavior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ferroelectrics.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shows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manifestation of both wake-up and fatigue in the polari-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zation hysteresis whereas Figure  1 b depicts the evolution of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throughout the course of continuous fi eld cycling.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aforementioned changes in the polarization–voltage (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hysteresis (loop opening and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increase followed by a decrease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), the slopes of the saturated hysteresis branches hint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changes in relative permittivity of the fi lm. These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become even more apparent when measuring the small-signal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capacitance as a function of applied bias voltage. As expected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from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hysteresis, the peaks in the butterfl y-like hyster-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esis in relative permittivity  </w:t>
      </w:r>
      <w:r>
        <w:rPr>
          <w:rFonts w:ascii="Symbol" w:hAnsi="Symbol" w:eastAsia="Symbol"/>
          <w:b w:val="0"/>
          <w:i w:val="0"/>
          <w:color w:val="231F20"/>
          <w:sz w:val="18"/>
        </w:rPr>
        <w:t>ε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that result from additional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wall capacitance during polarization switching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rst increase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719"/>
        <w:gridCol w:w="2719"/>
        <w:gridCol w:w="2719"/>
        <w:gridCol w:w="2719"/>
      </w:tblGrid>
      <w:tr>
        <w:trPr>
          <w:trHeight w:hRule="exact" w:val="18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(1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2" w:after="0"/>
              <w:ind w:left="0" w:right="1402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80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19812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7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during wake-up before decreasing upon further cycling. Inter-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estingly, the minimal relative permittivity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min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outside these </w:t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regions, which represents only the dielectric contributions (no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domain walls present), exhibits a steady decline from around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33 to 27. Since this value is coupled to the phases present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polycrystalline fi lm (Figure  1 c), the question arises whether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fractions in the bulk and/or at the electrode interfaces are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subject to a continuous change during fi eld cycling. For com-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parison with the data in Figure  1 a,b, different hafnia phases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their corresponding relative permittivities are shown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Figure  1 d. From the change in these values, the trend in rela-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tive permittivity seems to suggest a change from predominantly </w:t>
            </w:r>
          </w:p>
        </w:tc>
      </w:tr>
      <w:tr>
        <w:trPr>
          <w:trHeight w:hRule="exact" w:val="21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tetragonal/cubic phases toward predominantly orthorhombic/</w:t>
            </w:r>
          </w:p>
        </w:tc>
      </w:tr>
      <w:tr>
        <w:trPr>
          <w:trHeight w:hRule="exact" w:val="23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monoclinic phases. It should be noted, however, that a signifi -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cant polarization is still present in the fi lm even after the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min</w:t>
            </w:r>
          </w:p>
        </w:tc>
      </w:tr>
      <w:tr>
        <w:trPr>
          <w:trHeight w:hRule="exact" w:val="184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1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82800" cy="889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dropped to 27. Moreover, judging solely from published X-ray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699770</wp:posOffset>
            </wp:positionH>
            <wp:positionV relativeFrom="page">
              <wp:posOffset>4975860</wp:posOffset>
            </wp:positionV>
            <wp:extent cx="2871470" cy="131228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312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4864100</wp:posOffset>
            </wp:positionV>
            <wp:extent cx="2882900" cy="14224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2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5300" cy="165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152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812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81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5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diffractograms of this sample,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[ 3,17 ]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predominantly monoclinic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orthorhombic character can be inferred for the pristine case. </w:t>
      </w:r>
      <w:r>
        <w:rPr>
          <w:rFonts w:ascii="ScalaLF" w:hAnsi="ScalaLF" w:eastAsia="ScalaLF"/>
          <w:b w:val="0"/>
          <w:i w:val="0"/>
          <w:color w:val="231F20"/>
          <w:sz w:val="18"/>
        </w:rPr>
        <w:t>This seems to partially contradict the electrical results and man-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dates clarifi cation. </w:t>
      </w:r>
    </w:p>
    <w:p>
      <w:pPr>
        <w:autoSpaceDN w:val="0"/>
        <w:autoSpaceDE w:val="0"/>
        <w:widowControl/>
        <w:spacing w:line="222" w:lineRule="exact" w:before="0" w:after="12"/>
        <w:ind w:left="15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elucidate the origin of these changes in permittivity, </w:t>
      </w:r>
      <w:r>
        <w:rPr>
          <w:rFonts w:ascii="ScalaLF" w:hAnsi="ScalaLF" w:eastAsia="ScalaLF"/>
          <w:b w:val="0"/>
          <w:i w:val="0"/>
          <w:color w:val="231F20"/>
          <w:sz w:val="18"/>
        </w:rPr>
        <w:t>impedance spectroscopy was performed. Impedance spectros-</w:t>
      </w:r>
      <w:r>
        <w:rPr>
          <w:rFonts w:ascii="ScalaLF" w:hAnsi="ScalaLF" w:eastAsia="ScalaLF"/>
          <w:b w:val="0"/>
          <w:i w:val="0"/>
          <w:color w:val="231F20"/>
          <w:sz w:val="18"/>
        </w:rPr>
        <w:t>copy provides the potential to identify structural inhomogenei-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ties and their evolution via frequency-dependent small-signal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measurements of the complex impedance  </w:t>
      </w:r>
      <w:r>
        <w:rPr>
          <w:rFonts w:ascii="ScalaLF" w:hAnsi="ScalaLF" w:eastAsia="ScalaLF"/>
          <w:b w:val="0"/>
          <w:i/>
          <w:color w:val="231F20"/>
          <w:sz w:val="18"/>
        </w:rPr>
        <w:t>Z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</w:t>
      </w:r>
      <w:r>
        <w:rPr>
          <w:rFonts w:ascii="ScalaLF" w:hAnsi="ScalaLF" w:eastAsia="ScalaLF"/>
          <w:b w:val="0"/>
          <w:i/>
          <w:color w:val="000000"/>
          <w:sz w:val="18"/>
        </w:rPr>
        <w:t xml:space="preserve">Z </w:t>
      </w:r>
      <w:r>
        <w:rPr>
          <w:rFonts w:ascii="Symbol" w:hAnsi="Symbol" w:eastAsia="Symbol"/>
          <w:b w:val="0"/>
          <w:i w:val="0"/>
          <w:color w:val="000000"/>
          <w:sz w:val="18"/>
        </w:rPr>
        <w:t xml:space="preserve">= </w:t>
      </w:r>
      <w:r>
        <w:rPr>
          <w:rFonts w:ascii="ScalaLF" w:hAnsi="ScalaLF" w:eastAsia="ScalaLF"/>
          <w:b w:val="0"/>
          <w:i/>
          <w:color w:val="000000"/>
          <w:sz w:val="18"/>
        </w:rPr>
        <w:t>Z</w:t>
      </w:r>
      <w:r>
        <w:rPr>
          <w:rFonts w:ascii="Symbol" w:hAnsi="Symbol" w:eastAsia="Symbol"/>
          <w:b w:val="0"/>
          <w:i w:val="0"/>
          <w:color w:val="000000"/>
          <w:sz w:val="18"/>
        </w:rPr>
        <w:t>′ −</w:t>
      </w:r>
      <w:r>
        <w:rPr>
          <w:rFonts w:ascii="ScalaLF" w:hAnsi="ScalaLF" w:eastAsia="ScalaLF"/>
          <w:b w:val="0"/>
          <w:i/>
          <w:color w:val="000000"/>
          <w:sz w:val="18"/>
        </w:rPr>
        <w:t>Z</w:t>
      </w:r>
      <w:r>
        <w:rPr>
          <w:rFonts w:ascii="Symbol" w:hAnsi="Symbol" w:eastAsia="Symbol"/>
          <w:b w:val="0"/>
          <w:i w:val="0"/>
          <w:color w:val="000000"/>
          <w:sz w:val="18"/>
        </w:rPr>
        <w:t>′′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).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2188"/>
        <w:gridCol w:w="2188"/>
        <w:gridCol w:w="2188"/>
        <w:gridCol w:w="2188"/>
        <w:gridCol w:w="2188"/>
      </w:tblGrid>
      <w:tr>
        <w:trPr>
          <w:trHeight w:hRule="exact" w:val="198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889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ceramics, for which this technique is frequently used, are </w:t>
            </w:r>
          </w:p>
        </w:tc>
      </w:tr>
      <w:tr>
        <w:trPr>
          <w:trHeight w:hRule="exact" w:val="220"/>
        </w:trPr>
        <w:tc>
          <w:tcPr>
            <w:tcW w:type="dxa" w:w="2188"/>
            <w:vMerge/>
            <w:tcBorders/>
          </w:tcPr>
          <w:p/>
        </w:tc>
        <w:tc>
          <w:tcPr>
            <w:tcW w:type="dxa" w:w="1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0" cy="1397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8"/>
            <w:vMerge/>
            <w:tcBorders/>
          </w:tcPr>
          <w:p/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often represented by parallel arrangements of a capacitance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</w:p>
        </w:tc>
      </w:tr>
      <w:tr>
        <w:trPr>
          <w:trHeight w:hRule="exact" w:val="204"/>
        </w:trPr>
        <w:tc>
          <w:tcPr>
            <w:tcW w:type="dxa" w:w="2188"/>
            <w:vMerge/>
            <w:tcBorders/>
          </w:tcPr>
          <w:p/>
        </w:tc>
        <w:tc>
          <w:tcPr>
            <w:tcW w:type="dxa" w:w="4376"/>
            <w:gridSpan w:val="2"/>
            <w:vMerge/>
            <w:tcBorders/>
          </w:tcPr>
          <w:p/>
        </w:tc>
        <w:tc>
          <w:tcPr>
            <w:tcW w:type="dxa" w:w="2188"/>
            <w:vMerge/>
            <w:tcBorders/>
          </w:tcPr>
          <w:p/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a resistance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(an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RC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element) to account for the dielec-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61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5300" cy="190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0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066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4" w:after="0"/>
        <w:ind w:left="942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1.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Hystereses of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(dotted lines) and relative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permittivity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(solid lines) for the three different regimes: pristine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(0 cycles), during wake-up (1000 cycles), and during fatigue (215 000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cycles); b) the evolution of remanent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and minimum rela-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tive permittivity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w w:val="101.81818008422852"/>
          <w:rFonts w:ascii="ScalaLF" w:hAnsi="ScalaLF" w:eastAsia="ScalaLF"/>
          <w:b w:val="0"/>
          <w:i/>
          <w:color w:val="231F20"/>
          <w:sz w:val="11"/>
        </w:rPr>
        <w:t>,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min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versus number of switching cycles; c) a bright-fi eld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STEM image of the complete fi lm stack; and d) literature values of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for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ferroelectric (FE) orthorhombic (O)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Pca2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and the paraelectric mono-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clinic (M)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P2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 /c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tetragonal (T)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P4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 /nmc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and cubic (C)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Fm3m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phases.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corresponding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spans derived from the data in (d) are marked in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(a) for comparison.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properties and fi nite conductivity (i.e., nonideal insulating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capabilities), respectively. In series with this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element, an </w:t>
      </w:r>
      <w:r>
        <w:rPr>
          <w:rFonts w:ascii="ScalaLF" w:hAnsi="ScalaLF" w:eastAsia="ScalaLF"/>
          <w:b w:val="0"/>
          <w:i w:val="0"/>
          <w:color w:val="231F20"/>
          <w:sz w:val="18"/>
        </w:rPr>
        <w:t>additional resistance contribution is usually included to rep-</w:t>
      </w:r>
      <w:r>
        <w:rPr>
          <w:rFonts w:ascii="ScalaLF" w:hAnsi="ScalaLF" w:eastAsia="ScalaLF"/>
          <w:b w:val="0"/>
          <w:i w:val="0"/>
          <w:color w:val="231F20"/>
          <w:sz w:val="18"/>
        </w:rPr>
        <w:t>resent uneliminated resistances of the electrodes, the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trode interfaces, the cables/contacts, and parasitic elements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measurement setup. In the Supporting Information S1, a </w:t>
      </w:r>
      <w:r>
        <w:rPr>
          <w:rFonts w:ascii="ScalaLF" w:hAnsi="ScalaLF" w:eastAsia="ScalaLF"/>
          <w:b w:val="0"/>
          <w:i w:val="0"/>
          <w:color w:val="231F20"/>
          <w:sz w:val="18"/>
        </w:rPr>
        <w:t>more exhaustive description of this very basic equivalent cir-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cuit and its refl ection in the frequency-dependent behavior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measured impedance is provided. In contrast to mm-thick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ceramics,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grain boundaries are not expected to necessitate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second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in series to the fi rst one. As Figure  1 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shows, grains span the whole fi lm thickness and should,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physical point of view, give rise to an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in parallel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of the grains. However, from a mathematical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point of view, the two parallel resistances and two capacitances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could be condensed into one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one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respectively. A unique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best fi t for the two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two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is impossible as it is </w:t>
      </w:r>
      <w:r>
        <w:rPr>
          <w:rFonts w:ascii="ScalaLF" w:hAnsi="ScalaLF" w:eastAsia="ScalaLF"/>
          <w:b w:val="0"/>
          <w:i w:val="0"/>
          <w:color w:val="231F20"/>
          <w:sz w:val="18"/>
        </w:rPr>
        <w:t>an underdetermined system. Thus, also for thin fi lms, the mod-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elling strategy does not change and series arrangements of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RC </w:t>
      </w:r>
      <w:r>
        <w:rPr>
          <w:rFonts w:ascii="ScalaLF" w:hAnsi="ScalaLF" w:eastAsia="ScalaLF"/>
          <w:b w:val="0"/>
          <w:i w:val="0"/>
          <w:color w:val="231F20"/>
          <w:sz w:val="18"/>
        </w:rPr>
        <w:t>elements are primarily used and then later on assigned a phys-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ical meaning in all conscience. Differences in interface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properties, for example, can explain the necessity of two 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more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in series. The sample studied in this work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requires an equivalent circuit of three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-like elements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one series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>to adequately fi t the measured imped-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ance results shown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a,b (for a mathematical descrip-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tion: see Supporting Information S2). These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parts of the fi lm stack they represent are derived in the fol-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lowing. The fi rst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consists of an ideal capacitance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resistance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with the latter being orders of magni-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tude too large to be properly fi t within the accessible frequency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(2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436"/>
        <w:gridCol w:w="5436"/>
      </w:tblGrid>
      <w:tr>
        <w:trPr>
          <w:trHeight w:hRule="exact" w:val="4230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34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56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18" w:lineRule="exact" w:before="156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TiN itself. It can be explained by a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interfacial layer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formed during the deposition and subsequent annealing pro-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cess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[ 25–27 ]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or a partial oxidation of the Ti adhesion layer below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Pt pad. Despite the high ratio of roughness to thickness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anticipated for an interfacial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, this electrode-like layer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does not require a CPE for a proper fi t. Existence of an interfa-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electrode interfacial layer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 nm thickness would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result in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6 for all three stages of fi eld cycling. The scenario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an interfacial layer with such a low permittivity combined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a high uniformity in dielectric and resistive properties is,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thus, unlikely. Instead, assuming a layer thickness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10 nm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 would be the case for a partially but uniformly oxidized TiN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or Ti layer, the permittivity would be around 60, which is in the </w:t>
            </w:r>
          </w:p>
        </w:tc>
      </w:tr>
      <w:tr>
        <w:trPr>
          <w:trHeight w:hRule="exact" w:val="1974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22600" cy="30226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166" w:right="896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range of what has been reported for TiO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[ 28 ]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Comparing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remaining parameters to the actual fi lm, we see that the high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together with a capacitance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1 nF (resulting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30) is exactly expected from the capacitor geometry and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of the thin fi lm. Thus, the second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RC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-like element has also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76" w:right="896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be in a thickness range of an interfacial-like layer, but still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possesses notable insulating properties with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5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7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Ω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Assuming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 nm interface thickness,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results in a relative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permittivity on the order of that of the bulk dielectric layer for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4406900</wp:posOffset>
            </wp:positionV>
            <wp:extent cx="2997200" cy="15494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54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4953000</wp:posOffset>
            </wp:positionV>
            <wp:extent cx="146050" cy="143007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30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5979160</wp:posOffset>
            </wp:positionH>
            <wp:positionV relativeFrom="page">
              <wp:posOffset>237490</wp:posOffset>
            </wp:positionV>
            <wp:extent cx="971549" cy="416378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549" cy="4163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240029</wp:posOffset>
            </wp:positionV>
            <wp:extent cx="745490" cy="379605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228600</wp:posOffset>
            </wp:positionV>
            <wp:extent cx="6311900" cy="431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3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7900" cy="889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0" w:right="23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800" cy="127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54" w:right="894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frequency of 10 kHz.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summarizes the equivalent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circuit with extracted fi t parameters at different stages of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and the concluded counterparts for each element in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physical fi lm stack. From this overview, some trends can be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identifi ed: </w:t>
      </w:r>
    </w:p>
    <w:p>
      <w:pPr>
        <w:autoSpaceDN w:val="0"/>
        <w:autoSpaceDE w:val="0"/>
        <w:widowControl/>
        <w:spacing w:line="208" w:lineRule="exact" w:before="234" w:after="0"/>
        <w:ind w:left="394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1.  The resistance of the electrode-like layer (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does not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 substantially. A drop of the capacitance occurs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wake-up stage. No CPE was needed to fi t the data. </w:t>
      </w:r>
    </w:p>
    <w:p>
      <w:pPr>
        <w:autoSpaceDN w:val="0"/>
        <w:autoSpaceDE w:val="0"/>
        <w:widowControl/>
        <w:spacing w:line="214" w:lineRule="exact" w:before="28" w:after="18"/>
        <w:ind w:left="394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2.  The capacitance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 the bulk layer remains nearly constant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wake-up, but drops by 20% during fatigue. A look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Figure  1 a reveals the problem arguing with these values: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0 V, they are superimposed by domain-wall contributions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(peaks of the butterfl y like curve). Moreover, impedance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2.00000000000003" w:type="dxa"/>
      </w:tblPr>
      <w:tblGrid>
        <w:gridCol w:w="1553"/>
        <w:gridCol w:w="1553"/>
        <w:gridCol w:w="1553"/>
        <w:gridCol w:w="1553"/>
        <w:gridCol w:w="1553"/>
        <w:gridCol w:w="1553"/>
        <w:gridCol w:w="1553"/>
      </w:tblGrid>
      <w:tr>
        <w:trPr>
          <w:trHeight w:hRule="exact" w:val="198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762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762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6700" cy="762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3200" cy="762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" cy="762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762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spectroscopy is not able to account for the evolution of the </w:t>
            </w:r>
          </w:p>
        </w:tc>
      </w:tr>
      <w:tr>
        <w:trPr>
          <w:trHeight w:hRule="exact" w:val="100"/>
        </w:trPr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5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exceedingly large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However, the static leakage current </w:t>
            </w:r>
          </w:p>
        </w:tc>
      </w:tr>
      <w:tr>
        <w:trPr>
          <w:trHeight w:hRule="exact" w:val="140"/>
        </w:trPr>
        <w:tc>
          <w:tcPr>
            <w:tcW w:type="dxa" w:w="1553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1143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1143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measurements (see Supporting Information S4) suggest a re-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2.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Results of impedance spectroscopy: a) logarithmic Bode plots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impedance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Z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with arrows indicating the dominant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RC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elements in the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respective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range and admittance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Y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(inset); b) Nyquist plots of imped-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ance as well as admittance in both full scale and magnifi ed sections to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demonstrate the high quality of the fi t throughout the whole frequency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spectrum.</w:t>
      </w:r>
    </w:p>
    <w:p>
      <w:pPr>
        <w:autoSpaceDN w:val="0"/>
        <w:autoSpaceDE w:val="0"/>
        <w:widowControl/>
        <w:spacing w:line="222" w:lineRule="exact" w:before="368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range. The second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-like element consists of a fi nite resistance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constant-phase element (CPE)  </w:t>
      </w:r>
      <w:r>
        <w:rPr>
          <w:rFonts w:ascii="ScalaLF" w:hAnsi="ScalaLF" w:eastAsia="ScalaLF"/>
          <w:b w:val="0"/>
          <w:i/>
          <w:color w:val="231F20"/>
          <w:sz w:val="18"/>
        </w:rPr>
        <w:t>Q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which can be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sidered as a nonideal capacitance. A wealth of potential sources </w:t>
      </w:r>
      <w:r>
        <w:rPr>
          <w:rFonts w:ascii="ScalaLF" w:hAnsi="ScalaLF" w:eastAsia="ScalaLF"/>
          <w:b w:val="0"/>
          <w:i w:val="0"/>
          <w:color w:val="231F20"/>
          <w:sz w:val="18"/>
        </w:rPr>
        <w:t>for such nonideal capacitance behavior have been found previ-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ously including fi lm roughness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well as inhomogeneities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resistivity and/or permittivity (distributed in-plane and/or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normal to it),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[ 19–24 ]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are all possible explanations for pre-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sent sample. Finally, the third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is given by another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ideal capacitance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C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a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the order of 100 </w:t>
      </w:r>
      <w:r>
        <w:rPr>
          <w:rFonts w:ascii="Symbol" w:hAnsi="Symbol" w:eastAsia="Symbol"/>
          <w:b w:val="0"/>
          <w:i w:val="0"/>
          <w:color w:val="231F20"/>
          <w:sz w:val="18"/>
        </w:rPr>
        <w:t>Ω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is similar to the series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. Thus, it is likely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third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is more refl ective of a nonideal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than of a real capacitance, and it therefore likely stems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interface of TiN to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or imperfect electrode-behavior of </w:t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35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sistance degradation of this thickest layer by at least one order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magnitude for the fatigued sample. </w:t>
      </w:r>
    </w:p>
    <w:p>
      <w:pPr>
        <w:autoSpaceDN w:val="0"/>
        <w:autoSpaceDE w:val="0"/>
        <w:widowControl/>
        <w:spacing w:line="220" w:lineRule="exact" w:before="0" w:after="0"/>
        <w:ind w:left="358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3.  The dielectric interfacial layer is subject to notable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both resistance and permittivity. Its resistance (both the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the real  </w:t>
      </w:r>
      <w:r>
        <w:rPr>
          <w:rFonts w:ascii="ScalaLF" w:hAnsi="ScalaLF" w:eastAsia="ScalaLF"/>
          <w:b w:val="0"/>
          <w:i/>
          <w:color w:val="231F20"/>
          <w:sz w:val="18"/>
        </w:rPr>
        <w:t>Q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contribution) increases during wake-up,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hints on a reduction in the number of defects, but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then drops by two orders of magnitude during fatigue. </w:t>
      </w:r>
    </w:p>
    <w:p>
      <w:pPr>
        <w:autoSpaceDN w:val="0"/>
        <w:autoSpaceDE w:val="0"/>
        <w:widowControl/>
        <w:spacing w:line="220" w:lineRule="exact" w:before="0" w:after="0"/>
        <w:ind w:left="35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Interestingly,  </w:t>
      </w:r>
      <w:r>
        <w:rPr>
          <w:rFonts w:ascii="ScalaLF" w:hAnsi="ScalaLF" w:eastAsia="ScalaLF"/>
          <w:b w:val="0"/>
          <w:i/>
          <w:color w:val="231F20"/>
          <w:sz w:val="18"/>
        </w:rPr>
        <w:t>n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(exponent of the constant phase element) in-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creases continuously from about 0.87 via 0.91 to 0.93,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represents a decrease in inhomogeneity. </w:t>
      </w:r>
    </w:p>
    <w:p>
      <w:pPr>
        <w:autoSpaceDN w:val="0"/>
        <w:autoSpaceDE w:val="0"/>
        <w:widowControl/>
        <w:spacing w:line="220" w:lineRule="exact" w:before="24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These results also highlight the importance of checking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broad frequency spectrum when arguing with permittivity </w:t>
      </w:r>
      <w:r>
        <w:rPr>
          <w:rFonts w:ascii="ScalaLF" w:hAnsi="ScalaLF" w:eastAsia="ScalaLF"/>
          <w:b w:val="0"/>
          <w:i w:val="0"/>
          <w:color w:val="231F20"/>
          <w:sz w:val="18"/>
        </w:rPr>
        <w:t>data, i.e., for temperature-dependent measurements to inves-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tigate phase transitions. In the present case, the frequency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10 kHz falls in a range which does not predominantly refl 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dielectric properties of the ferroelectric bulk. </w:t>
      </w:r>
    </w:p>
    <w:p>
      <w:pPr>
        <w:autoSpaceDN w:val="0"/>
        <w:autoSpaceDE w:val="0"/>
        <w:widowControl/>
        <w:spacing w:line="228" w:lineRule="exact" w:before="0" w:after="414"/>
        <w:ind w:left="118" w:right="896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help explain the impedance spectroscopy and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>trical measurements, aberration-corrected STEM was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ducted on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capacitors in pristine (0 cycles), woken-up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718"/>
        <w:gridCol w:w="2718"/>
        <w:gridCol w:w="2718"/>
        <w:gridCol w:w="2718"/>
      </w:tblGrid>
      <w:tr>
        <w:trPr>
          <w:trHeight w:hRule="exact" w:val="18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(3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2" w:after="0"/>
              <w:ind w:left="0" w:right="1402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8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6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0" cy="2159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7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the increased probability of including defects that result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dielectric breakdown after only a few cycles or a short of the </w:t>
            </w:r>
          </w:p>
        </w:tc>
      </w:tr>
      <w:tr>
        <w:trPr>
          <w:trHeight w:hRule="exact" w:val="234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900" cy="2311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capacitor from the start. Furthermore, the spatial resolution of </w:t>
            </w:r>
          </w:p>
        </w:tc>
      </w:tr>
      <w:tr>
        <w:trPr>
          <w:trHeight w:hRule="exact" w:val="206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STEM enables direct interrogation of the interfacial structure,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which is critical to help interpret the impedance spectroscopy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results.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4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Through observation of multiple regions in each sample,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all three samples are found to be polycrystalline containing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orthorhombic and monoclinic grains of various sizes, including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many grains that span the entire fi lm thickness in the direc-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growth (such as in Figure  1 d). Phase fractions are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determined by identifying phases in a region with high magni-</w:t>
            </w:r>
          </w:p>
        </w:tc>
      </w:tr>
      <w:tr>
        <w:trPr>
          <w:trHeight w:hRule="exact" w:val="21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 cation images and measuring the grain areas from lower mag-</w:t>
            </w:r>
          </w:p>
        </w:tc>
      </w:tr>
      <w:tr>
        <w:trPr>
          <w:trHeight w:hRule="exact" w:val="23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900" cy="2311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nifi cation images. An example of this process is included in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Supporting Information S6. Nine regions in both the pristine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woken-up samples and eight for the fatigued are suitable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 phase fraction measurement. From pristine to woken-up to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fatigued stages of fi eld cycling, the presence of the monoclinic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decreases from roughly 90% to 20% and fi nally to 10%,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respectively. The remaining regions are all orthorhombic.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6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4300" cy="25019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250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STEM phase measurements have estimated error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±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10% to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reported phase fractions (limited by STEM sampling and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challenges in measuring area due to grain overlap, localized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tilting, etc.). Hence, the phase fractions of the woken-up and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fatigued samples are within error of each other. Measurement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of phase fraction using a histogram “counting” method by tal-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lying the zone-axis/phase combinations from the different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regions yields phase fractions which are in good agreement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the values and trends of the area measurements. Further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information on this alternative measurement are presented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Supplementary Information S6. Though the above phase frac-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tion assessments approach the limits of what STEM can pro-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vide in terms of statistics, it remains a competitive and realistic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approach especially without easy alternative at hand. Further-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more, the reliability of the phase fraction results is augmented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its good agreement with the fi ndings of the global technique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impedance spectroscopy as will be described later. Lastly, it is </w:t>
            </w:r>
          </w:p>
        </w:tc>
      </w:tr>
      <w:tr>
        <w:trPr>
          <w:trHeight w:hRule="exact" w:val="204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worth noting that while the polarity of each orthorhombic grain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0" w:after="0"/>
        <w:ind w:left="94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3.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Film stack with corresponding equivalent circuit and model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parameters used to fi t the impedance spectra presented in Figure  2 . Rela-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tive standard deviations of all fi t parameters are 10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or below.</w:t>
      </w:r>
    </w:p>
    <w:p>
      <w:pPr>
        <w:autoSpaceDN w:val="0"/>
        <w:autoSpaceDE w:val="0"/>
        <w:widowControl/>
        <w:spacing w:line="220" w:lineRule="exact" w:before="176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(1000 cycles), and fatigued (after onset of fatigue, see Figure  1 b; </w:t>
      </w:r>
      <w:r>
        <w:rPr>
          <w:rFonts w:ascii="ScalaLF" w:hAnsi="ScalaLF" w:eastAsia="ScalaLF"/>
          <w:b w:val="0"/>
          <w:i w:val="0"/>
          <w:color w:val="231F20"/>
          <w:sz w:val="18"/>
        </w:rPr>
        <w:t>215 000 cycles) states to gain insight into any changes in struc-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ture that occur with fi eld cycling. These numbers of cycles were </w:t>
      </w:r>
      <w:r>
        <w:rPr>
          <w:rFonts w:ascii="ScalaLF" w:hAnsi="ScalaLF" w:eastAsia="ScalaLF"/>
          <w:b w:val="0"/>
          <w:i w:val="0"/>
          <w:color w:val="231F20"/>
          <w:sz w:val="18"/>
        </w:rPr>
        <w:t>chosen in compromise between a best possibly saturated 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teresis (amount of domains taking part in the switching)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 enough fi eld to avoid an early dielectric breakdown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lab-scale capacitor stack. The incoherent imaging afforded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high-angle annular dark-fi eld (HAADF)-STEM enables direct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visualization of atomic arrangements, which is suffi cient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distinguish crystal structures. While STEM is limited in its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sampling capabilities, it is uniquely situated over conventional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techniques such as X-ray diffraction (XRD) to address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structure with fi eld cycling. Since the target regions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present sample are cycled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areas beneath top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pad of a few hundred µm width, they are spatially too small for </w:t>
      </w:r>
      <w:r>
        <w:rPr>
          <w:rFonts w:ascii="ScalaLF" w:hAnsi="ScalaLF" w:eastAsia="ScalaLF"/>
          <w:b w:val="0"/>
          <w:i w:val="0"/>
          <w:color w:val="231F20"/>
          <w:sz w:val="18"/>
        </w:rPr>
        <w:t>common XRD without special microspot optics. The use of pad-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diameters in the millimeter or centimeter range is hampered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320" w:val="left"/>
        </w:tabs>
        <w:autoSpaceDE w:val="0"/>
        <w:widowControl/>
        <w:spacing w:line="220" w:lineRule="exact" w:before="0" w:after="436"/>
        <w:ind w:left="12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was not sampled individually in this work, it is a safe inference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many of the orthorhombic grains generated by fi eld cycling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here are polar.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increased with cycling suggesting genera-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of polar grains, and polar orthorhombic grains have been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previously isolated in these fi lms.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addition to changes in bulk structure, complex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particular to the interfacial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layers occur with fi eld cycling.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pristine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some grains exhibit a noticeable </w:t>
      </w:r>
      <w:r>
        <w:rPr>
          <w:rFonts w:ascii="ScalaLF" w:hAnsi="ScalaLF" w:eastAsia="ScalaLF"/>
          <w:b w:val="0"/>
          <w:i w:val="0"/>
          <w:color w:val="231F20"/>
          <w:sz w:val="18"/>
        </w:rPr>
        <w:t>transition into tetragonal phase directly adjacent to TiN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trodes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a). These regions are regularly between half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unit cell to several unit cells thick and they abruptly relax into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bulk monoclinic or orthorhombic phase. These regions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>expected to be stabilized by and relate to the defect concentra-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strain environment at the interfaces as will be further </w:t>
      </w:r>
      <w:r>
        <w:rPr>
          <w:rFonts w:ascii="ScalaLF" w:hAnsi="ScalaLF" w:eastAsia="ScalaLF"/>
          <w:b w:val="0"/>
          <w:i w:val="0"/>
          <w:color w:val="231F20"/>
          <w:sz w:val="18"/>
        </w:rPr>
        <w:t>considered in the discussion. In contrast to the pristine sam-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ples, woken-up (Figure  4 b) and fatigued (Figure  4 c)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samples exhibit changed and possibly diminished interfacial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tetragonal regions, and their presence is often more subtle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they commonly retain some of the symmetry and spacing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grains. More STEM images of the interfaces can be found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Supporting Information S5. Changes in this interface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(4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436"/>
        <w:gridCol w:w="5436"/>
      </w:tblGrid>
      <w:tr>
        <w:trPr>
          <w:trHeight w:hRule="exact" w:val="4230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02" w:lineRule="exact" w:before="164" w:after="0"/>
              <w:ind w:left="27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t, which suggests the absence of such a layer. Furthermore,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electron energy-loss spectroscopy (EELS) found oxygen in the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10 nm thick Ti adhesion layer beneath the Pt electrode (Sup-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porting Information S9), suggesting partial but uniform oxida-</w:t>
            </w:r>
          </w:p>
          <w:p>
            <w:pPr>
              <w:autoSpaceDN w:val="0"/>
              <w:autoSpaceDE w:val="0"/>
              <w:widowControl/>
              <w:spacing w:line="220" w:lineRule="exact" w:before="22" w:after="0"/>
              <w:ind w:left="276" w:right="894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the Ti into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Thus, impedance spectroscopy suggests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that the equivalent circuit elements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do not stem from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thin interfacial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layer and EELS shows oxidation of the Ti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adhesion layer into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47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 importantly, interfacial changes do occur in the thin </w:t>
            </w:r>
          </w:p>
          <w:p>
            <w:pPr>
              <w:autoSpaceDN w:val="0"/>
              <w:autoSpaceDE w:val="0"/>
              <w:widowControl/>
              <w:spacing w:line="198" w:lineRule="exact" w:before="4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dielectric layer comprising circuit elements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these changes originate from a strained and defective dielec-</w:t>
            </w:r>
          </w:p>
          <w:p>
            <w:pPr>
              <w:autoSpaceDN w:val="0"/>
              <w:autoSpaceDE w:val="0"/>
              <w:widowControl/>
              <w:spacing w:line="198" w:lineRule="exact" w:before="30" w:after="0"/>
              <w:ind w:left="276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interfacial layer of tetragonal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The tetragonal phase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related strained region appear to change and diminish </w:t>
            </w:r>
          </w:p>
        </w:tc>
      </w:tr>
      <w:tr>
        <w:trPr>
          <w:trHeight w:hRule="exact" w:val="4834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4469" cy="480187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69" cy="4801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during fi eld cycling. Impedance spectroscopy reveals that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resistance of this layer increases during wake-up (both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2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contribution), although the thickness decreases. This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hints on a reducing number of defects in the layer counter-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acting and surpassing the effect of physical thickness reduction.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Defects can enhance both the charge carrier transport through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injection of carriers into the dielectric fi lm.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[ 29–31 ]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was shown in earlier studies for similar fi lms.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Adjacent to an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oxidized electrode, these defects are likely to be charged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vacancies (O ions scavenged from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 lm). The nonuni-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form lateral distribution of this tetragonal, defect-rich interface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layer in the pristine sample, explains the observed constricted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hysteresis, which is known to result from internal bias fi elds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(for a detailed illustration, see Supporting Information S8).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[ 12 ]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uniform charge accumulation at one electrode can result 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so-called imprint,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[ 13,32,33 ]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was observed by Lomenzo et al.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[ 7 ]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 a pristine Si:HfO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sample with TaN electrodes. Since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vacancies stabilize the tetragonal compared to the monoclinic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phase,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result of tetragonal regions being defect-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rich and thus, charged regions is plausible. A recent simula-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approach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other studies on hafnia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[ 34,35 ]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also support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redistribution of interfacial oxygen vacancies during fi eld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4"/>
        <w:ind w:left="0" w:right="0"/>
      </w:pPr>
    </w:p>
    <w:p>
      <w:pPr>
        <w:sectPr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4.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Tabulated monoclinic (M) and orthorhombic (O) phase frac-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tions measured from the pristine, woken-up, and fatigued samples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together with corresponding remanent/maximum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/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max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values. HAADF-STEM images show that the interfacial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layer under-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goes complex changes in interfacial strain and phase presence with fi eld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cycling, including some reduction of the presence of the tetragonal phase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the cycled (woken-up and fatigued) samples compared to the pristine.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Lattice parameter maps from these regions further highlight the complex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interface environments and assist in visualizing strain and phase pres-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ence (color-scale ranges set manually to better visualize details). </w:t>
      </w:r>
    </w:p>
    <w:p>
      <w:pPr>
        <w:autoSpaceDN w:val="0"/>
        <w:autoSpaceDE w:val="0"/>
        <w:widowControl/>
        <w:spacing w:line="220" w:lineRule="exact" w:before="246" w:after="0"/>
        <w:ind w:left="0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structure with cycling is likely driven by defect redistribution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phase change/orientation change of grains which both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alter the strain environment and occur with fi eld cycling.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</w:p>
    <w:p>
      <w:pPr>
        <w:autoSpaceDN w:val="0"/>
        <w:autoSpaceDE w:val="0"/>
        <w:widowControl/>
        <w:spacing w:line="260" w:lineRule="exact" w:before="496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3.  Discussion </w:t>
      </w:r>
    </w:p>
    <w:p>
      <w:pPr>
        <w:autoSpaceDN w:val="0"/>
        <w:autoSpaceDE w:val="0"/>
        <w:widowControl/>
        <w:spacing w:line="220" w:lineRule="exact" w:before="124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Combining the electrical and structural fi ndings, the following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pictures of interfacial effects and bulk effects that change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cycling can be identifi ed. Beginning with the electrode-like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layer (circuit elements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and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), existence of an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facial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y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layer with a high ratio of surface to roughness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would necessitate inclusion of a CPE element to properly fi t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impedance data. This, however, is not needed for the current </w:t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318" w:val="left"/>
        </w:tabs>
        <w:autoSpaceDE w:val="0"/>
        <w:widowControl/>
        <w:spacing w:line="220" w:lineRule="exact" w:before="0" w:after="436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in similar fi lms. Moreover, a templating effect by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pre-deposited crystalline TiN electrode on the anneal of amor-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phously deposited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lms should be considered.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subsequent anneal,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likely starts crystallizing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beginning at the electrode interfaces with a structure more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compatible to the cubic TiN lattice which then relaxes after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strain relaxes away from the interface. Evidence of an orienta-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relationship was found in STEM, and can even be seen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pristine sample in Figure  4 . Moreover, fi rst principles </w:t>
      </w:r>
      <w:r>
        <w:rPr>
          <w:rFonts w:ascii="ScalaLF" w:hAnsi="ScalaLF" w:eastAsia="ScalaLF"/>
          <w:b w:val="0"/>
          <w:i w:val="0"/>
          <w:color w:val="231F20"/>
          <w:sz w:val="18"/>
        </w:rPr>
        <w:t>studies have explored the nuances of formation of higher sym-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metry phases (i.e., orthorhombic, ferroelectric orthorhombic,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or tetragonal), fi nding that strain and surface energy effects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a crucial role in stabilizing them over the monoclinic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[ 2,36,37 ]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presence of an interfacial layer that is involved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wake up process is consistent with recent electrical work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Hf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1-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[ 9,10,38 ]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Finally, for the bulk of the fi lms (circuit elements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transformation from monoclinic to orthorhombic phase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found. Only 10% of the grains were orthorhombic in the pristine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sample, but remanent and maximum polarization are found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be 40% and 70% of the value after 1000 cycles, respectively </w:t>
      </w:r>
      <w:r>
        <w:rPr>
          <w:rFonts w:ascii="ScalaLF" w:hAnsi="ScalaLF" w:eastAsia="ScalaLF"/>
          <w:b w:val="0"/>
          <w:i w:val="0"/>
          <w:color w:val="231F20"/>
          <w:sz w:val="18"/>
        </w:rPr>
        <w:t>(see Figure  4 ). This strongly suggests that part of the transfor-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mation already took place during the very fi rst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measure-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ment (see Supporting Information S7 for further insights into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718"/>
        <w:gridCol w:w="2718"/>
        <w:gridCol w:w="2718"/>
        <w:gridCol w:w="2718"/>
      </w:tblGrid>
      <w:tr>
        <w:trPr>
          <w:trHeight w:hRule="exact" w:val="18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(5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92"/>
            </w:tblGrid>
            <w:tr>
              <w:trPr>
                <w:trHeight w:hRule="exact" w:val="4210"/>
              </w:trPr>
              <w:tc>
                <w:tcPr>
                  <w:tcW w:type="dxa" w:w="592"/>
                  <w:tcBorders/>
                  <w:shd w:fill="7f8185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304" w:lineRule="exact" w:before="122" w:after="0"/>
                    <w:ind w:left="0" w:right="1402" w:firstLine="0"/>
                    <w:jc w:val="right"/>
                  </w:pPr>
                  <w:r>
                    <w:rPr>
                      <w:rFonts w:ascii="Futura" w:hAnsi="Futura" w:eastAsia="Futura"/>
                      <w:b/>
                      <w:i w:val="0"/>
                      <w:color w:val="FFFFFF"/>
                      <w:sz w:val="24"/>
                    </w:rPr>
                    <w:t>FULL PAPER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4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evolution of the fi rst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hysteresis loops and XRD data). </w:t>
            </w:r>
          </w:p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4" w:after="0"/>
              <w:ind w:left="128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4.  Conclusion </w:t>
            </w:r>
          </w:p>
        </w:tc>
      </w:tr>
      <w:tr>
        <w:trPr>
          <w:trHeight w:hRule="exact" w:val="12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similar amount of orthorhombic phase found during wake-</w:t>
            </w:r>
          </w:p>
        </w:tc>
        <w:tc>
          <w:tcPr>
            <w:tcW w:type="dxa" w:w="3646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 summarize, we present work that synergizes the global </w:t>
            </w:r>
          </w:p>
        </w:tc>
      </w:tr>
      <w:tr>
        <w:trPr>
          <w:trHeight w:hRule="exact" w:val="206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up and fatigue is consistent with Figure  1 b indicating that the </w:t>
            </w:r>
          </w:p>
        </w:tc>
        <w:tc>
          <w:tcPr>
            <w:tcW w:type="dxa" w:w="3646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present domains get stuck after the maximum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was reached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impedance spectroscopy technique with the site specifi c and </w:t>
            </w:r>
          </w:p>
        </w:tc>
      </w:tr>
      <w:tr>
        <w:trPr>
          <w:trHeight w:hRule="exact" w:val="20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around 5000 cycles. Of course, besides the mentioned limita-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in-depth structure analysis afforded by HAADF-STEM. Com-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sampling of the STEM approach, texture might serve to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bined, the two provide insight into the evolution of structure </w:t>
            </w:r>
          </w:p>
        </w:tc>
      </w:tr>
      <w:tr>
        <w:trPr>
          <w:trHeight w:hRule="exact" w:val="232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hamper quantitative statements. Texture also needs to be con-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that underlies wake-up and fatigue in FE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thin fi lms. This </w:t>
            </w:r>
          </w:p>
        </w:tc>
      </w:tr>
      <w:tr>
        <w:trPr>
          <w:trHeight w:hRule="exact" w:val="20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sidered when interpreting former results of microspot XRD in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evolution was separated into bulk and interface changes.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Bragg-Brentano geometry, which did not give strong indications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wake-up regime is governed by (1) a phase transformation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a structural change during wake-up in a similar sample.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from monoclinic to orthorhombic grains (bulk effect) as well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tetragonal P4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/nmc to the orthorhombic Pca2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phase has been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calculated to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30 meV per ZrO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formula unit (f.u.).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[ 2,39 ]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From a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 (2) changes in and diminishment of a nonuniform, defect 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rich, tetragonal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layer near the electrodes (interface effect).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(orthogonalized) monoclinic P2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/c phase to the FE phase, sev-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These fi ndings explain the increase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the opening of </w:t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2" w:after="0"/>
              <w:ind w:left="288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eral 100 meV (per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f.u.) are anticipated.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Materlik et al.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[ 2 ]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reported that 1 MV cm </w:t>
            </w:r>
            <w:r>
              <w:rPr>
                <w:w w:val="96.92307985745944"/>
                <w:rFonts w:ascii="Symbol" w:hAnsi="Symbol" w:eastAsia="Symbol"/>
                <w:b w:val="0"/>
                <w:i w:val="0"/>
                <w:color w:val="231F20"/>
                <w:sz w:val="13"/>
              </w:rPr>
              <w:t>−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reduces the ground state energy (not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initially constricted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hysteresis. The fatigue regime is </w:t>
            </w:r>
          </w:p>
        </w:tc>
      </w:tr>
      <w:tr>
        <w:trPr>
          <w:trHeight w:hRule="exact" w:val="204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characterized by an increase in the bulk defect concentration,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1140" w:val="left"/>
        </w:tabs>
        <w:autoSpaceDE w:val="0"/>
        <w:widowControl/>
        <w:spacing w:line="220" w:lineRule="exact" w:before="0" w:after="0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barrier) of the FE phase by around 10 meV. The effect on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barrier can, thus, be expected to be in the same order of magni-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tude. The redistribution of oxygen vacancies from the interface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into the bulk is expected to result in an additional leverage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surmount the energy barrier. Leakage current measurements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indicate an increasing amount of bulk defects in the layer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>fi eld cycling. With the applied methods, it cannot be explic-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itly determined if these defects act as pinning centers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domains and consequently induce fatigue, but there is a corre-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lation of the onset of fatigue and the leakage current increase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similar to what has been demonstrated for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a fi nal note, this work further stresses the importance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optimizing processing conditions to yield interfacial layers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contribute minimally to wake-up and fatigue effects. Previously,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Hoffmann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pointed out the structural (certain extent of </w:t>
      </w:r>
      <w:r>
        <w:rPr>
          <w:rFonts w:ascii="ScalaLF" w:hAnsi="ScalaLF" w:eastAsia="ScalaLF"/>
          <w:b w:val="0"/>
          <w:i w:val="0"/>
          <w:color w:val="231F20"/>
          <w:sz w:val="18"/>
        </w:rPr>
        <w:t>orientation relationship, lateral grain size confi nement, nuclea-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sites during crystallization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maybe strain)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chemical role (oxygen is scavenged from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resulting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destabilizing the monoclinic phase) of the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stabilization of the ferroelectric phase. Schenk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[ 12 ] </w:t>
      </w:r>
      <w:r>
        <w:rPr>
          <w:rFonts w:ascii="ScalaLF" w:hAnsi="ScalaLF" w:eastAsia="ScalaLF"/>
          <w:b w:val="0"/>
          <w:i w:val="0"/>
          <w:color w:val="231F20"/>
          <w:sz w:val="18"/>
        </w:rPr>
        <w:t>examined internal bias fi elds similar to what was found in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ventional ferroelectrics and concluded that similar routes could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 used to prevent their formation, which include: </w:t>
      </w:r>
    </w:p>
    <w:p>
      <w:pPr>
        <w:autoSpaceDN w:val="0"/>
        <w:tabs>
          <w:tab w:pos="1180" w:val="left"/>
        </w:tabs>
        <w:autoSpaceDE w:val="0"/>
        <w:widowControl/>
        <w:spacing w:line="220" w:lineRule="exact" w:before="206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nding proper annealing conditions;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carefully adjusting the stoichiometry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regarding O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dopant content;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use of inert electrodes.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2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is proposed to give rise to domain wall pinning. </w:t>
      </w:r>
    </w:p>
    <w:p>
      <w:pPr>
        <w:autoSpaceDN w:val="0"/>
        <w:autoSpaceDE w:val="0"/>
        <w:widowControl/>
        <w:spacing w:line="260" w:lineRule="exact" w:before="496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5.  Experimental Section </w:t>
      </w:r>
    </w:p>
    <w:p>
      <w:pPr>
        <w:autoSpaceDN w:val="0"/>
        <w:autoSpaceDE w:val="0"/>
        <w:widowControl/>
        <w:spacing w:line="188" w:lineRule="exact" w:before="120" w:after="0"/>
        <w:ind w:left="120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Gd-doped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thin fi lms capacitors between TiN electrodes were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deposited and processed by methods previously outlined.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[ 3 ]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 650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anneal in N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ambient for 20 s was used after top electrode deposition.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Polarization and small-signal capacitance measurements were performed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different stages of fi eld cycling using a TF Analyzer 3000 (aixACCT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Systems). Polarization hystereses were recorded at a frequency of 1 kHz.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 triangular large-signal voltage excitation was used with a modulated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10 kHz small signal of 150 mV amplitude to record the capacitance–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voltage characteristics. Impedance spectroscopy was conducted with an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HP 4294A (Agilent Technologies). Small-signal amplitude was the same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as for the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measurements and a point averaging factor of 25 was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applied. Details about the choice of the equivalent circuit as well as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about the fi tting procedure can be found in the Supporting Information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S2 and S3. </w:t>
      </w:r>
    </w:p>
    <w:p>
      <w:pPr>
        <w:autoSpaceDN w:val="0"/>
        <w:autoSpaceDE w:val="0"/>
        <w:widowControl/>
        <w:spacing w:line="190" w:lineRule="exact" w:before="0" w:after="0"/>
        <w:ind w:left="120" w:right="0" w:firstLine="20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Cross-section samples for STEM were prepared using either an FEI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Quanta Focused Ion Beam or an FEI Helios nanolab 600i. STEM images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were recorded with a probe-corrected FEI Titan G2 60–300 kV operated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200 kV with a beam current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80 pA, a probe semiconvergence angle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either 13.5 or 19.6 mrad, and an HAADF detector inner semiangle of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77 mrad. STEM images were acquired and processed with the RevSTEM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technique including 20–40 1024 </w:t>
      </w:r>
      <w:r>
        <w:rPr>
          <w:rFonts w:ascii="Symbol" w:hAnsi="Symbol" w:eastAsia="Symbol"/>
          <w:b w:val="0"/>
          <w:i w:val="0"/>
          <w:color w:val="231F20"/>
          <w:sz w:val="16"/>
        </w:rPr>
        <w:t>×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1024 pixel frames with a 2 µs pixel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1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dwell time and a 90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rotation between each successive frame.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[ 47 ]</w:t>
      </w:r>
    </w:p>
    <w:p>
      <w:pPr>
        <w:autoSpaceDN w:val="0"/>
        <w:autoSpaceDE w:val="0"/>
        <w:widowControl/>
        <w:spacing w:line="260" w:lineRule="exact" w:before="496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Supporting Information </w:t>
      </w:r>
    </w:p>
    <w:p>
      <w:pPr>
        <w:autoSpaceDN w:val="0"/>
        <w:autoSpaceDE w:val="0"/>
        <w:widowControl/>
        <w:spacing w:line="178" w:lineRule="exact" w:before="110" w:after="12"/>
        <w:ind w:left="120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Supporting Information is available from the Wiley Online Library or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69"/>
        <w:gridCol w:w="5469"/>
      </w:tblGrid>
      <w:tr>
        <w:trPr>
          <w:trHeight w:hRule="exact" w:val="294"/>
        </w:trPr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2" w:after="0"/>
              <w:ind w:left="58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Our results confi rm and provide a structural understanding 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2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from the author.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18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>of these phenomena and serve to further emphasize the impor-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0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tance of engineering high quality interfaces between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electrodes. First attempts at devices with Pt,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[ 8,41 ]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Ir,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[ 42–44 ]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RuO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electrodes exist, but none of them yielded a dramatic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improvement of the endurance performance. In fact, in some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cases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seemed compromised compared to TiN. Other studies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showed the impact of annealing conditions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[ 45,46 ]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Hf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1-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stoichiometries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wake-up behavior, which proves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interplay between ferroelectric and electrodes is more com-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plex. Simply exchanging the electrode material is not expedient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a careful adjustment of other process parameters is addi-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tionally mandated to make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fully competitive for memory </w:t>
      </w:r>
      <w:r>
        <w:rPr>
          <w:rFonts w:ascii="ScalaLF" w:hAnsi="ScalaLF" w:eastAsia="ScalaLF"/>
          <w:b w:val="0"/>
          <w:i w:val="0"/>
          <w:color w:val="231F20"/>
          <w:sz w:val="18"/>
        </w:rPr>
        <w:t>applications. The present work, thus, provides helpful instru-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ments for the route forward.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Acknowledgements </w:t>
      </w:r>
    </w:p>
    <w:p>
      <w:pPr>
        <w:autoSpaceDN w:val="0"/>
        <w:autoSpaceDE w:val="0"/>
        <w:widowControl/>
        <w:spacing w:line="192" w:lineRule="exact" w:before="96" w:after="422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E.D.G. and T.S. contributed equally to this work. Authors gratefully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acknowledge funding from the National Science Foundation (Award No.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DMR-1350273). E.D.G. acknowledges support for this work through a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National Science Foundation Graduate Research Fellowship (Grant DGE-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1252376). T.S. gratefully acknowledges the German Research Foundation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(Deutsche Forschungsgemeinschaft) for funding part of this research in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frame of the “Inferox” project (MI 1247/11-2). Authors acknowledge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use of the Analytical Instrumentation Facility (AIF) at North Carolina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State University, which is supported by the State of North Carolina and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National Science Foundation. Christoph Adelmann (Imec, Leuven),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Stefan Mueller, and Helge Wylezich (NaMLab gGmbH, Dresden) are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gratefully acknowledged for the deposition of the TiN-Gd:HfO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-TiN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(6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259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190" w:lineRule="exact" w:before="180" w:after="0"/>
              <w:ind w:left="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stacks, the sample preparation, and introduction to impedance analysis,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respectively. </w:t>
            </w:r>
          </w:p>
          <w:p>
            <w:pPr>
              <w:autoSpaceDN w:val="0"/>
              <w:autoSpaceDE w:val="0"/>
              <w:widowControl/>
              <w:spacing w:line="200" w:lineRule="exact" w:before="180" w:after="0"/>
              <w:ind w:left="2736" w:right="108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Received:  April 27, 2016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Revised:  June 3, 2016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Published online: July 29, 2016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00" w:lineRule="exact" w:before="146" w:after="0"/>
              <w:ind w:left="456" w:right="900" w:hanging="320"/>
              <w:jc w:val="both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[25]  W.  Weinreich ,  R.  Reiche ,  M.  Lemberger ,  G.  Jegert ,  J.  Müller ,  L.  Wilde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S.  Teichert ,  J.  Heitmann ,  E.  Erben ,  L.  Oberbeck ,  U.  Schröder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J.  Bauer ,  H.  Ryssel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Microelectron. Eng.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1826 . </w:t>
            </w:r>
          </w:p>
          <w:p>
            <w:pPr>
              <w:autoSpaceDN w:val="0"/>
              <w:tabs>
                <w:tab w:pos="456" w:val="left"/>
              </w:tabs>
              <w:autoSpaceDE w:val="0"/>
              <w:widowControl/>
              <w:spacing w:line="200" w:lineRule="exact" w:before="0" w:after="0"/>
              <w:ind w:left="136" w:right="86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[26]  M. H.  Park ,  H. J.  Kim ,  Y. J.  Kim ,  T.  Moon ,  K. D.  Kim ,  C. S.  Hwang ,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Adv. Energy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1400610 . </w:t>
            </w:r>
          </w:p>
          <w:p>
            <w:pPr>
              <w:autoSpaceDN w:val="0"/>
              <w:autoSpaceDE w:val="0"/>
              <w:widowControl/>
              <w:spacing w:line="180" w:lineRule="exact" w:before="18" w:after="0"/>
              <w:ind w:left="13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[27]  M. H.  Park ,  H. J.  Kim ,  Y. J.  Kim ,  W.  Jeon ,  T.  Moon ,  C. S.  Hwang , </w:t>
            </w:r>
          </w:p>
        </w:tc>
      </w:tr>
    </w:tbl>
    <w:p>
      <w:pPr>
        <w:autoSpaceDN w:val="0"/>
        <w:autoSpaceDE w:val="0"/>
        <w:widowControl/>
        <w:spacing w:line="182" w:lineRule="exact" w:before="10" w:after="0"/>
        <w:ind w:left="0" w:right="3030" w:firstLine="0"/>
        <w:jc w:val="righ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 Status Solidi RRL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532 . </w:t>
      </w:r>
    </w:p>
    <w:p>
      <w:pPr>
        <w:autoSpaceDN w:val="0"/>
        <w:autoSpaceDE w:val="0"/>
        <w:widowControl/>
        <w:spacing w:line="182" w:lineRule="exact" w:before="18" w:after="10"/>
        <w:ind w:left="0" w:right="198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[28]  J.  Robertson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Eur. Phys. J.: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265 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1088"/>
        <w:gridCol w:w="1088"/>
        <w:gridCol w:w="1088"/>
        <w:gridCol w:w="1088"/>
        <w:gridCol w:w="1088"/>
        <w:gridCol w:w="1088"/>
        <w:gridCol w:w="1088"/>
        <w:gridCol w:w="1088"/>
        <w:gridCol w:w="1088"/>
        <w:gridCol w:w="1088"/>
      </w:tblGrid>
      <w:tr>
        <w:trPr>
          <w:trHeight w:hRule="exact" w:val="184"/>
        </w:trPr>
        <w:tc>
          <w:tcPr>
            <w:tcW w:type="dxa" w:w="4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202" w:lineRule="exact" w:before="176" w:after="0"/>
              <w:ind w:left="4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[1]  T. S.  Böscke ,  J.  Müller ,  D.  Bräuhaus ,  U.  Schröder ,  U.  Böttger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Appl.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102903 . </w:t>
            </w:r>
          </w:p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200" w:lineRule="exact" w:before="0" w:after="0"/>
              <w:ind w:left="4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[2]  R.  Materlik ,  C.  Künneth ,  A.  Kersch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117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134109 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[3]  M.  Hoffmann ,  U.  Schroeder ,  T.  Schenk ,  T.  Shimizu ,  H.  Funakubo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O.  Sakata ,  D.  Pohl ,  M.  Drescher ,  C.  Adelmann ,  R.  Materlik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 Kersch ,  T.  Mikolajick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072006 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[29]  L.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Vandelli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Padovani , 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Larcher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R.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G. </w:t>
            </w:r>
          </w:p>
        </w:tc>
        <w:tc>
          <w:tcPr>
            <w:tcW w:type="dxa" w:w="1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7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Southwick , </w:t>
            </w:r>
          </w:p>
        </w:tc>
      </w:tr>
      <w:tr>
        <w:trPr>
          <w:trHeight w:hRule="exact" w:val="400"/>
        </w:trPr>
        <w:tc>
          <w:tcPr>
            <w:tcW w:type="dxa" w:w="1088"/>
            <w:vMerge/>
            <w:tcBorders/>
          </w:tcPr>
          <w:p/>
        </w:tc>
        <w:tc>
          <w:tcPr>
            <w:tcW w:type="dxa" w:w="530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456" w:right="28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W. B.  Knowlton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Proc. Eur. Solid-State Device Res. Conf.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2010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388 . </w:t>
            </w:r>
          </w:p>
        </w:tc>
      </w:tr>
      <w:tr>
        <w:trPr>
          <w:trHeight w:hRule="exact" w:val="200"/>
        </w:trPr>
        <w:tc>
          <w:tcPr>
            <w:tcW w:type="dxa" w:w="1088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[30]  L.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Vandelli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Padovani , 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Larcher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R.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G. </w:t>
            </w:r>
          </w:p>
        </w:tc>
        <w:tc>
          <w:tcPr>
            <w:tcW w:type="dxa" w:w="1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7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Southwick , </w:t>
            </w:r>
          </w:p>
        </w:tc>
      </w:tr>
      <w:tr>
        <w:trPr>
          <w:trHeight w:hRule="exact" w:val="584"/>
        </w:trPr>
        <w:tc>
          <w:tcPr>
            <w:tcW w:type="dxa" w:w="1088"/>
            <w:vMerge/>
            <w:tcBorders/>
          </w:tcPr>
          <w:p/>
        </w:tc>
        <w:tc>
          <w:tcPr>
            <w:tcW w:type="dxa" w:w="530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456" w:right="28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W. B.  Knowlton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IEEE Trans. Electron Devices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58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2878 . </w:t>
            </w:r>
          </w:p>
          <w:p>
            <w:pPr>
              <w:autoSpaceDN w:val="0"/>
              <w:autoSpaceDE w:val="0"/>
              <w:widowControl/>
              <w:spacing w:line="180" w:lineRule="exact" w:before="20" w:after="0"/>
              <w:ind w:left="13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[31]  O.  Pirrotta ,  L.  Larcher ,  M.  Lanza ,  A.  Padovani ,  M.  Porti ,  M.  Nafría 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326" w:val="left"/>
        </w:tabs>
        <w:autoSpaceDE w:val="0"/>
        <w:widowControl/>
        <w:spacing w:line="192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[4]  S.  Mueller ,  C.  Adelmann ,  A.  Singh ,  S.  Van Elshocht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ECS J. Solid State Sci. Technol.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N123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[5]  D.  Zhou ,  J.  Xu ,  Q.  Li ,  Y.  Guan ,  F.  Cao ,  X.  Dong ,  J.  Müller ,  T.  Schenk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Schröder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192904 . </w:t>
      </w:r>
    </w:p>
    <w:p>
      <w:pPr>
        <w:autoSpaceDN w:val="0"/>
        <w:autoSpaceDE w:val="0"/>
        <w:widowControl/>
        <w:spacing w:line="180" w:lineRule="exact" w:before="18" w:after="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[6]  T.  Schenk ,  U.  Schroeder ,  M.  Pešic´ ,  M.  Popovici ,  Y. V.  Pershin ,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44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G.  Bersuker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134503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[32]  T.  Schenk ,  E.  Yurchuk ,  S.  Mueller ,  U.  Schroeder ,  S.  Starschich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Böttger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Rev.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041103 . </w:t>
      </w:r>
    </w:p>
    <w:p>
      <w:pPr>
        <w:autoSpaceDN w:val="0"/>
        <w:autoSpaceDE w:val="0"/>
        <w:widowControl/>
        <w:spacing w:line="198" w:lineRule="exact" w:before="2" w:after="10"/>
        <w:ind w:left="0" w:right="864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[33]  G.  Le Rhun ,  R.  Bouregba ,  G.  Poullain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5712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[34]  C.  Li ,  Y.  Yao ,  X.  Shen ,  Y.  Wang ,  J.  Li ,  C.  Gu ,  R.  Yu ,  Q.  Liu ,  M.  Liu ,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19744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Nano Res.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3571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[7]  P. D.  Lomenzo ,  Q.  Takmeel ,  C.  Zhou ,  C. M.  Fancher ,  E.  Lambers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[35]  S.  Starschich ,  S.  Menzel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G.  Rudawski ,  J. L.  Jones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032903. </w:t>
      </w:r>
    </w:p>
    <w:p>
      <w:pPr>
        <w:autoSpaceDN w:val="0"/>
        <w:tabs>
          <w:tab w:pos="5114" w:val="left"/>
        </w:tabs>
        <w:autoSpaceDE w:val="0"/>
        <w:widowControl/>
        <w:spacing w:line="19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134105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[36]  R.  Batra ,  H. D.  Tran ,  R.  Ramprasad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[8]  S.  Starschich ,  D.  Griesche ,  T.  Schneller ,  R.  Waser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172902.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2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202903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[37]  T. D.  Huan ,  V.  Sharma ,  G. A.  Rossetti ,  R.  Ramprasad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[9]  H. J.  Kim ,  M. H.  Park ,  Y. J.  Kim ,  Y. H.  Lee ,  T.  Moon ,  K. D.  Kim , </w:t>
      </w:r>
      <w:r>
        <w:tab/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064111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Nanoscale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1383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[38]  M. H.  Park ,  H. J.  Kim ,  Y. J.  Kim ,  Y. H.  Lee ,  T.  Moon ,  K. D.  Kim , 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[10]  M. H.  Park ,  H. J.  Kim ,  Y. J.  Kim ,  Y. H.  Lee ,  T.  Moon ,  K. D.  Kim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F.  Fengler ,  U.  Schroeder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ACS Appl. Mater.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192907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15466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[11]  M.  Pešic´ ,  F. P. G.  Fengler ,  L.  Larcher ,  A.  Padovani ,  T.  Schenk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[39]  S. E.  Reyes-Lillo ,  K. F.  Garrity ,  K. M.  Rabe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1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 D.  Grimley ,  X.  Sang ,  J. M.  LeBeau ,  S.  Slesazeck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140103(R)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4601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[12]  T.  Schenk ,  M.  Hoffmann ,  J.  Ocker ,  M.  Pešic´ ,  T.  Mikolajick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20224 . </w:t>
      </w:r>
    </w:p>
    <w:p>
      <w:pPr>
        <w:autoSpaceDN w:val="0"/>
        <w:autoSpaceDE w:val="0"/>
        <w:widowControl/>
        <w:spacing w:line="198" w:lineRule="exact" w:before="2" w:after="0"/>
        <w:ind w:left="6" w:right="14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[13]  J. F.  Scott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 Memories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Springer-Verlag ,  Berlin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[14]  A. K.  Tagantsev ,  I.  Stolichnov ,  E. L.  Colla ,  N.  Setter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[40]  S.  Clima ,  D. J.  Wouters ,  C.  Adelmann ,  T.  Schenk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Jurczak ,  G.  Pourtois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092906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[41]  M. H.  Park ,  H. J.  Kim ,  Y. J.  Kim ,  W.  Lee ,  H. K.  Kim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112914 . </w:t>
      </w:r>
    </w:p>
    <w:p>
      <w:pPr>
        <w:autoSpaceDN w:val="0"/>
        <w:autoSpaceDE w:val="0"/>
        <w:widowControl/>
        <w:spacing w:line="180" w:lineRule="exact" w:before="18" w:after="1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[42]  M. H.  Park ,  H. J.  Kim ,  Y. J.  Kim ,  W.  Lee ,  T.  Moon ,  K. D.  Kim ,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1387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072902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[15]  X. J.  Lou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024101 . </w:t>
      </w:r>
    </w:p>
    <w:p>
      <w:pPr>
        <w:autoSpaceDN w:val="0"/>
        <w:autoSpaceDE w:val="0"/>
        <w:widowControl/>
        <w:spacing w:line="182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[16]  D.  Damjanovic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Rep. Prog.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1267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[17]  X.  Sang ,  E. D.  Grimley ,  T.  Schenk ,  U.  Schroeder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162905 . </w:t>
      </w:r>
    </w:p>
    <w:p>
      <w:pPr>
        <w:autoSpaceDN w:val="0"/>
        <w:autoSpaceDE w:val="0"/>
        <w:widowControl/>
        <w:spacing w:line="180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[18]  E.  Barsoukov ,  J. R.  Macdonald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Impedance Spectroscopy: Theory,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[43]  P. D.  Lomenzo ,  P.  Zhao ,  Q.  Takmeel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Vac. Sci. Technol.,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03D123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[44]  T.  Shimizu ,  T.  Yokouchi ,  T.  Shiraishi ,  T.  Oikawa ,  P. S.  Sankara Rama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Krishnan  ,   H.    Funakubo 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Jpn. 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09PA04 . </w:t>
      </w:r>
    </w:p>
    <w:p>
      <w:pPr>
        <w:autoSpaceDN w:val="0"/>
        <w:autoSpaceDE w:val="0"/>
        <w:widowControl/>
        <w:spacing w:line="180" w:lineRule="exact" w:before="18" w:after="1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[45]  P. D.  Lomenzo ,  Q.  Takmeel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Thin Solid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Experiment, and Applications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John Wiley &amp; Sons, Inc .,  Hoboken, NJ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Films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139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[46]  M. H.  Park ,  H. J.  Kim ,  Y. J.  Kim ,  W.  Lee ,  T.  Moon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[19]  C.-H.  Kim ,  S.-I.  Pyun ,  J.-H.  Kim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Electrochim. Acta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3455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242905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[20]  J.-B.  Jorcin ,  M. E.  Orazem ,  N.  Pébère ,  B.  Tribollet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Electrochim. Acta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[47]  X.  Sang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Ultramicroscopy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138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28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1473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[48]  J.  Müller ,  U.  Schröder ,  T. S.  Böscke ,  I.  Müller ,  U.  Böttger ,  L.  Wilde , 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[21]  B.  Hirschorn ,  M. E.  Orazem ,  B.  Tribollet ,  V.  Vivier ,  I.  Frateur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J.  Sundqvist ,  M.  Lemberger ,  P.  Kücher ,  T.  Mikolajick ,  L.  Frey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Appl.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C452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114113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326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[22]  B.  Hirschorn ,  M. E.  Orazem ,  B.  Tribollet ,  V.  Vivier ,  I.  Frateur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C458 . </w:t>
      </w:r>
    </w:p>
    <w:p>
      <w:pPr>
        <w:autoSpaceDN w:val="0"/>
        <w:autoSpaceDE w:val="0"/>
        <w:widowControl/>
        <w:spacing w:line="180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[23]  M.  Musiani ,  M. E.  Orazem ,  N.  Pébère ,  B.  Tribollet ,  V.  Vivier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Elec-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[49]  X.  Zhao ,  D.  Vanderbilt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233106 . </w:t>
      </w:r>
    </w:p>
    <w:p>
      <w:pPr>
        <w:autoSpaceDN w:val="0"/>
        <w:autoSpaceDE w:val="0"/>
        <w:widowControl/>
        <w:spacing w:line="200" w:lineRule="exact" w:before="0" w:after="10"/>
        <w:ind w:left="442" w:right="864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[50]  Y.  Watanabe ,  H.  Ota ,  S.  Migita ,  Y.  Kamimuta ,  K.  Iwamoto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Takahashi ,  A.  Ogawa ,  H.  Ito ,  T.  Nabatame ,  A.  Toriumi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ECS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C424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Trans.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35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326" w:right="122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[24]  M. E.  Orazem ,  I.  Frateur ,  B.  Tribollet ,  V.  Vivier ,  S.  Marcelin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 Pébère ,  A. L.  Bunge ,  E.  A.White ,  D. P.  Riemer , 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160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C215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718"/>
        <w:ind w:left="442" w:right="900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[51]  C.  Adelmann ,  H.  Tielens ,  D.  Dewulf ,  A.  Hardy ,  D.  Pierreux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J.  Swerts ,  E.  Rosseel ,  X.  Shi ,  M. K.  Van Bael ,  J. A.  Kittl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Van Elshocht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G105 .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0878" w:space="0"/>
            <w:col w:w="4974" w:space="0"/>
            <w:col w:w="5904" w:space="0"/>
            <w:col w:w="10878" w:space="0"/>
            <w:col w:w="4990" w:space="0"/>
            <w:col w:w="5888" w:space="0"/>
            <w:col w:w="10878" w:space="0"/>
            <w:col w:w="6514" w:space="0"/>
            <w:col w:w="4364" w:space="0"/>
            <w:col w:w="10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719"/>
        <w:gridCol w:w="2719"/>
        <w:gridCol w:w="2719"/>
        <w:gridCol w:w="2719"/>
      </w:tblGrid>
      <w:tr>
        <w:trPr>
          <w:trHeight w:hRule="exact" w:val="1230"/>
        </w:trPr>
        <w:tc>
          <w:tcPr>
            <w:tcW w:type="dxa" w:w="10560"/>
            <w:gridSpan w:val="4"/>
            <w:tcBorders>
              <w:top w:sz="4.0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25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4" w:after="0"/>
              <w:ind w:left="22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(7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1880" w:h="15660"/>
      <w:pgMar w:top="0" w:right="0" w:bottom="328" w:left="1002" w:header="720" w:footer="720" w:gutter="0"/>
      <w:cols w:space="720" w:num="1" w:equalWidth="0"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10938" w:space="0"/>
        <w:col w:w="5928" w:space="0"/>
        <w:col w:w="5010" w:space="0"/>
        <w:col w:w="10938" w:space="0"/>
        <w:col w:w="5928" w:space="0"/>
        <w:col w:w="5010" w:space="0"/>
        <w:col w:w="10938" w:space="0"/>
        <w:col w:w="10872" w:space="0"/>
        <w:col w:w="4989" w:space="0"/>
        <w:col w:w="5882" w:space="0"/>
        <w:col w:w="10872" w:space="0"/>
        <w:col w:w="10938" w:space="0"/>
        <w:col w:w="5928" w:space="0"/>
        <w:col w:w="5010" w:space="0"/>
        <w:col w:w="10938" w:space="0"/>
        <w:col w:w="10872" w:space="0"/>
        <w:col w:w="4989" w:space="0"/>
        <w:col w:w="5882" w:space="0"/>
        <w:col w:w="10872" w:space="0"/>
        <w:col w:w="4954" w:space="0"/>
        <w:col w:w="5918" w:space="0"/>
        <w:col w:w="10872" w:space="0"/>
        <w:col w:w="10938" w:space="0"/>
        <w:col w:w="5924" w:space="0"/>
        <w:col w:w="5014" w:space="0"/>
        <w:col w:w="10938" w:space="0"/>
        <w:col w:w="5894" w:space="0"/>
        <w:col w:w="5044" w:space="0"/>
        <w:col w:w="10938" w:space="0"/>
        <w:col w:w="10878" w:space="0"/>
        <w:col w:w="4974" w:space="0"/>
        <w:col w:w="5904" w:space="0"/>
        <w:col w:w="10878" w:space="0"/>
        <w:col w:w="4990" w:space="0"/>
        <w:col w:w="5888" w:space="0"/>
        <w:col w:w="10878" w:space="0"/>
        <w:col w:w="6514" w:space="0"/>
        <w:col w:w="4364" w:space="0"/>
        <w:col w:w="1087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